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val="0"/>
          <w:bCs w:val="0"/>
          <w:i w:val="0"/>
          <w:iCs w:val="0"/>
          <w:caps w:val="0"/>
          <w:color w:val="333333"/>
          <w:spacing w:val="0"/>
          <w:sz w:val="44"/>
          <w:szCs w:val="44"/>
          <w:shd w:val="clear" w:fill="FFFFFF"/>
          <w:lang w:eastAsia="zh-CN"/>
        </w:rPr>
      </w:pPr>
      <w:r>
        <w:rPr>
          <w:rFonts w:hint="eastAsia" w:ascii="宋体" w:hAnsi="宋体" w:eastAsia="宋体" w:cs="宋体"/>
          <w:b w:val="0"/>
          <w:bCs w:val="0"/>
          <w:i w:val="0"/>
          <w:iCs w:val="0"/>
          <w:caps w:val="0"/>
          <w:color w:val="333333"/>
          <w:spacing w:val="0"/>
          <w:sz w:val="44"/>
          <w:szCs w:val="44"/>
          <w:shd w:val="clear" w:fill="FFFFFF"/>
          <w:lang w:eastAsia="zh-CN"/>
        </w:rPr>
        <w:t>东方财富证券</w:t>
      </w:r>
      <w:r>
        <w:rPr>
          <w:rFonts w:hint="eastAsia" w:cs="宋体"/>
          <w:b w:val="0"/>
          <w:bCs w:val="0"/>
          <w:i w:val="0"/>
          <w:iCs w:val="0"/>
          <w:caps w:val="0"/>
          <w:color w:val="333333"/>
          <w:spacing w:val="0"/>
          <w:sz w:val="44"/>
          <w:szCs w:val="44"/>
          <w:shd w:val="clear" w:fill="FFFFFF"/>
          <w:lang w:val="en-US" w:eastAsia="zh-CN"/>
        </w:rPr>
        <w:t>梅州新中路</w:t>
      </w:r>
      <w:r>
        <w:rPr>
          <w:rFonts w:hint="eastAsia" w:ascii="宋体" w:hAnsi="宋体" w:eastAsia="宋体" w:cs="宋体"/>
          <w:b w:val="0"/>
          <w:bCs w:val="0"/>
          <w:i w:val="0"/>
          <w:iCs w:val="0"/>
          <w:caps w:val="0"/>
          <w:color w:val="333333"/>
          <w:spacing w:val="0"/>
          <w:sz w:val="44"/>
          <w:szCs w:val="44"/>
          <w:shd w:val="clear" w:fill="FFFFFF"/>
          <w:lang w:eastAsia="zh-CN"/>
        </w:rPr>
        <w:t>证券营业部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val="0"/>
          <w:bCs w:val="0"/>
          <w:i w:val="0"/>
          <w:iCs w:val="0"/>
          <w:caps w:val="0"/>
          <w:color w:val="333333"/>
          <w:spacing w:val="0"/>
          <w:sz w:val="44"/>
          <w:szCs w:val="44"/>
          <w:shd w:val="clear" w:fill="FFFFFF"/>
          <w:lang w:eastAsia="zh-CN"/>
        </w:rPr>
      </w:pPr>
      <w:r>
        <w:rPr>
          <w:rFonts w:hint="eastAsia" w:ascii="宋体" w:hAnsi="宋体" w:eastAsia="宋体" w:cs="宋体"/>
          <w:b w:val="0"/>
          <w:bCs w:val="0"/>
          <w:i w:val="0"/>
          <w:iCs w:val="0"/>
          <w:caps w:val="0"/>
          <w:color w:val="333333"/>
          <w:spacing w:val="0"/>
          <w:sz w:val="44"/>
          <w:szCs w:val="44"/>
          <w:shd w:val="clear" w:fill="FFFFFF"/>
          <w:lang w:eastAsia="zh-CN"/>
        </w:rPr>
        <w:t>“投教进百校”系列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default" w:ascii="宋体" w:hAnsi="宋体" w:eastAsia="宋体" w:cs="宋体"/>
          <w:b w:val="0"/>
          <w:bCs w:val="0"/>
          <w:i w:val="0"/>
          <w:iCs w:val="0"/>
          <w:caps w:val="0"/>
          <w:color w:val="333333"/>
          <w:spacing w:val="0"/>
          <w:sz w:val="44"/>
          <w:szCs w:val="44"/>
          <w:shd w:val="clear" w:fill="FFFFFF"/>
          <w:lang w:val="en-US"/>
        </w:rPr>
      </w:pPr>
      <w:r>
        <w:rPr>
          <w:rFonts w:hint="eastAsia" w:cs="宋体"/>
          <w:b w:val="0"/>
          <w:bCs w:val="0"/>
          <w:i w:val="0"/>
          <w:iCs w:val="0"/>
          <w:caps w:val="0"/>
          <w:color w:val="333333"/>
          <w:spacing w:val="0"/>
          <w:sz w:val="44"/>
          <w:szCs w:val="44"/>
          <w:shd w:val="clear" w:fill="FFFFFF"/>
          <w:lang w:val="en-US" w:eastAsia="zh-CN"/>
        </w:rPr>
        <w:t>走进梅州市培英中学</w:t>
      </w:r>
    </w:p>
    <w:p>
      <w:pPr>
        <w:jc w:val="center"/>
        <w:rPr>
          <w:rFonts w:hint="eastAsia" w:asciiTheme="majorEastAsia" w:hAnsiTheme="majorEastAsia" w:eastAsiaTheme="majorEastAsia" w:cstheme="majorEastAsia"/>
          <w:sz w:val="21"/>
          <w:szCs w:val="21"/>
        </w:rPr>
      </w:pPr>
    </w:p>
    <w:p>
      <w:pPr>
        <w:pStyle w:val="6"/>
        <w:keepNext w:val="0"/>
        <w:keepLines w:val="0"/>
        <w:widowControl/>
        <w:suppressLineNumbers w:val="0"/>
        <w:spacing w:before="0" w:beforeAutospacing="0" w:after="0" w:afterAutospacing="0"/>
        <w:ind w:left="0" w:right="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抵制网络诈骗，珍惜美好青春</w:t>
      </w:r>
    </w:p>
    <w:p>
      <w:pPr>
        <w:pStyle w:val="6"/>
        <w:keepNext w:val="0"/>
        <w:keepLines w:val="0"/>
        <w:widowControl/>
        <w:suppressLineNumbers w:val="0"/>
        <w:spacing w:before="0" w:beforeAutospacing="0" w:after="0" w:afterAutospacing="0"/>
        <w:ind w:left="0" w:right="0"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当今数字时代，电信网络诈骗已经成为一种极其阴险狡诈的犯罪行为，以手机和网络为武器的骗子们正在无情地攻陷我们的信任和财产。他们隐藏在虚拟世界的黑暗角落里，随时准备着向我们发动致命的诈骗攻击，而青少年由于网络安全知识相对</w:t>
      </w:r>
      <w:bookmarkStart w:id="0" w:name="_GoBack"/>
      <w:bookmarkEnd w:id="0"/>
      <w:r>
        <w:rPr>
          <w:rFonts w:hint="eastAsia" w:ascii="仿宋" w:hAnsi="仿宋" w:eastAsia="仿宋" w:cs="仿宋"/>
          <w:b w:val="0"/>
          <w:bCs w:val="0"/>
          <w:kern w:val="2"/>
          <w:sz w:val="32"/>
          <w:szCs w:val="32"/>
          <w:lang w:val="en-US" w:eastAsia="zh-CN" w:bidi="ar-SA"/>
        </w:rPr>
        <w:t>匮乏，需要我们重点保护。</w:t>
      </w:r>
    </w:p>
    <w:p>
      <w:pPr>
        <w:pStyle w:val="6"/>
        <w:keepNext w:val="0"/>
        <w:keepLines w:val="0"/>
        <w:widowControl/>
        <w:suppressLineNumbers w:val="0"/>
        <w:spacing w:before="0" w:beforeAutospacing="0" w:after="0" w:afterAutospacing="0"/>
        <w:ind w:right="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drawing>
          <wp:inline distT="0" distB="0" distL="114300" distR="114300">
            <wp:extent cx="5286375" cy="3964940"/>
            <wp:effectExtent l="0" t="0" r="9525" b="16510"/>
            <wp:docPr id="5" name="图片 5" descr="8cdb959168d137b7b266c3ace4f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cdb959168d137b7b266c3ace4faf15"/>
                    <pic:cNvPicPr>
                      <a:picLocks noChangeAspect="1"/>
                    </pic:cNvPicPr>
                  </pic:nvPicPr>
                  <pic:blipFill>
                    <a:blip r:embed="rId5"/>
                    <a:stretch>
                      <a:fillRect/>
                    </a:stretch>
                  </pic:blipFill>
                  <pic:spPr>
                    <a:xfrm>
                      <a:off x="0" y="0"/>
                      <a:ext cx="5286375" cy="3964940"/>
                    </a:xfrm>
                    <a:prstGeom prst="rect">
                      <a:avLst/>
                    </a:prstGeom>
                  </pic:spPr>
                </pic:pic>
              </a:graphicData>
            </a:graphic>
          </wp:inline>
        </w:drawing>
      </w:r>
    </w:p>
    <w:p>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为积极响应中国证监会、中国证券业协会“推动投资者教育纳入国民教育体系”号召，充分发挥证券金融机构在投资者保护与提升国民金融素养工作中的主体作用，2023年6月5日</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HYPERLINK "http://quote.eastmoney.com/unify/r/0.300059"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东方财富</w:t>
      </w:r>
      <w:r>
        <w:rPr>
          <w:rFonts w:hint="eastAsia" w:ascii="仿宋" w:hAnsi="仿宋" w:eastAsia="仿宋" w:cs="仿宋"/>
          <w:b w:val="0"/>
          <w:bCs w:val="0"/>
          <w:kern w:val="2"/>
          <w:sz w:val="32"/>
          <w:szCs w:val="32"/>
          <w:lang w:val="en-US" w:eastAsia="zh-CN" w:bidi="ar-SA"/>
        </w:rPr>
        <w:fldChar w:fldCharType="end"/>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HYPERLINK "http://quote.eastmoney.com/unify/r/90.BK0473"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证券</w:t>
      </w:r>
      <w:r>
        <w:rPr>
          <w:rFonts w:hint="eastAsia" w:ascii="仿宋" w:hAnsi="仿宋" w:eastAsia="仿宋" w:cs="仿宋"/>
          <w:b w:val="0"/>
          <w:bCs w:val="0"/>
          <w:kern w:val="2"/>
          <w:sz w:val="32"/>
          <w:szCs w:val="32"/>
          <w:lang w:val="en-US" w:eastAsia="zh-CN" w:bidi="ar-SA"/>
        </w:rPr>
        <w:fldChar w:fldCharType="end"/>
      </w:r>
      <w:r>
        <w:rPr>
          <w:rFonts w:hint="eastAsia" w:ascii="仿宋" w:hAnsi="仿宋" w:eastAsia="仿宋" w:cs="仿宋"/>
          <w:b w:val="0"/>
          <w:bCs w:val="0"/>
          <w:kern w:val="2"/>
          <w:sz w:val="32"/>
          <w:szCs w:val="32"/>
          <w:lang w:val="en-US" w:eastAsia="zh-CN" w:bidi="ar-SA"/>
        </w:rPr>
        <w:t>投资者</w:t>
      </w:r>
      <w:r>
        <w:rPr>
          <w:rFonts w:hint="eastAsia" w:ascii="仿宋" w:hAnsi="仿宋" w:eastAsia="仿宋" w:cs="仿宋"/>
          <w:b w:val="0"/>
          <w:bCs w:val="0"/>
          <w:kern w:val="2"/>
          <w:sz w:val="32"/>
          <w:szCs w:val="32"/>
          <w:lang w:val="en-US" w:eastAsia="zh-CN" w:bidi="ar-SA"/>
        </w:rPr>
        <w:fldChar w:fldCharType="begin"/>
      </w:r>
      <w:r>
        <w:rPr>
          <w:rFonts w:hint="eastAsia" w:ascii="仿宋" w:hAnsi="仿宋" w:eastAsia="仿宋" w:cs="仿宋"/>
          <w:b w:val="0"/>
          <w:bCs w:val="0"/>
          <w:kern w:val="2"/>
          <w:sz w:val="32"/>
          <w:szCs w:val="32"/>
          <w:lang w:val="en-US" w:eastAsia="zh-CN" w:bidi="ar-SA"/>
        </w:rPr>
        <w:instrText xml:space="preserve"> HYPERLINK "http://quote.eastmoney.com/unify/r/90.BK0740" </w:instrText>
      </w:r>
      <w:r>
        <w:rPr>
          <w:rFonts w:hint="eastAsia" w:ascii="仿宋" w:hAnsi="仿宋" w:eastAsia="仿宋" w:cs="仿宋"/>
          <w:b w:val="0"/>
          <w:bCs w:val="0"/>
          <w:kern w:val="2"/>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教育</w:t>
      </w:r>
      <w:r>
        <w:rPr>
          <w:rFonts w:hint="eastAsia" w:ascii="仿宋" w:hAnsi="仿宋" w:eastAsia="仿宋" w:cs="仿宋"/>
          <w:b w:val="0"/>
          <w:bCs w:val="0"/>
          <w:kern w:val="2"/>
          <w:sz w:val="32"/>
          <w:szCs w:val="32"/>
          <w:lang w:val="en-US" w:eastAsia="zh-CN" w:bidi="ar-SA"/>
        </w:rPr>
        <w:fldChar w:fldCharType="end"/>
      </w:r>
      <w:r>
        <w:rPr>
          <w:rFonts w:hint="eastAsia" w:ascii="仿宋" w:hAnsi="仿宋" w:eastAsia="仿宋" w:cs="仿宋"/>
          <w:b w:val="0"/>
          <w:bCs w:val="0"/>
          <w:kern w:val="2"/>
          <w:sz w:val="32"/>
          <w:szCs w:val="32"/>
          <w:lang w:val="en-US" w:eastAsia="zh-CN" w:bidi="ar-SA"/>
        </w:rPr>
        <w:t>基地联合梅州市培英中学开展了以“警惕刷单兼职 防范电信诈骗”为主题的投教活动，旨在聚焦新型电信网络诈骗骗局，提高学生自我防骗意识。</w:t>
      </w:r>
      <w:r>
        <w:rPr>
          <w:rFonts w:hint="eastAsia" w:ascii="仿宋" w:hAnsi="仿宋" w:eastAsia="仿宋" w:cs="仿宋"/>
          <w:sz w:val="32"/>
          <w:szCs w:val="32"/>
        </w:rPr>
        <w:t>本次活动由东</w:t>
      </w:r>
      <w:r>
        <w:rPr>
          <w:rFonts w:hint="eastAsia" w:ascii="仿宋" w:hAnsi="仿宋" w:eastAsia="仿宋" w:cs="仿宋"/>
          <w:b w:val="0"/>
          <w:bCs w:val="0"/>
          <w:kern w:val="2"/>
          <w:sz w:val="32"/>
          <w:szCs w:val="32"/>
          <w:lang w:val="en-US" w:eastAsia="zh-CN" w:bidi="ar-SA"/>
        </w:rPr>
        <w:t>方财富证券股份有限公司梅州新中路证券营业部承办，活动主讲人为营业部负责人张敏，梅州市培英中学初一级4个班级180名学生积极参与。</w:t>
      </w:r>
    </w:p>
    <w:p>
      <w:pPr>
        <w:pStyle w:val="6"/>
        <w:keepNext w:val="0"/>
        <w:keepLines w:val="0"/>
        <w:widowControl/>
        <w:suppressLineNumbers w:val="0"/>
        <w:spacing w:before="0" w:beforeAutospacing="0" w:after="0" w:afterAutospacing="0"/>
        <w:ind w:right="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drawing>
          <wp:inline distT="0" distB="0" distL="114300" distR="114300">
            <wp:extent cx="5581650" cy="4185920"/>
            <wp:effectExtent l="0" t="0" r="0" b="5080"/>
            <wp:docPr id="9" name="图片 9" descr="68e2abc09ee49b25e50ad0a2353b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8e2abc09ee49b25e50ad0a2353bfcc"/>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p>
    <w:p>
      <w:pPr>
        <w:spacing w:line="360" w:lineRule="auto"/>
        <w:ind w:firstLine="643" w:firstLineChars="200"/>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网络诈骗花样多，小心防备不松懈</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首先，讲师介绍了网络诈骗产生的社会背景。讲师深入浅出地分析了关于网络诈骗产生的社会背景，细致阐述了什么是网络诈骗，通过网络诈骗的历史演变过程让师生了解目前诈骗手段的多样性，同时也让大家认识到网络诈骗造成的各种困扰和摧残，以此来提高大家的防范意识。</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drawing>
          <wp:inline distT="0" distB="0" distL="114300" distR="114300">
            <wp:extent cx="5581650" cy="4185920"/>
            <wp:effectExtent l="0" t="0" r="0" b="5080"/>
            <wp:docPr id="6" name="图片 6" descr="58e13013216f75238722d297f912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8e13013216f75238722d297f912a87"/>
                    <pic:cNvPicPr>
                      <a:picLocks noChangeAspect="1"/>
                    </pic:cNvPicPr>
                  </pic:nvPicPr>
                  <pic:blipFill>
                    <a:blip r:embed="rId7"/>
                    <a:stretch>
                      <a:fillRect/>
                    </a:stretch>
                  </pic:blipFill>
                  <pic:spPr>
                    <a:xfrm>
                      <a:off x="0" y="0"/>
                      <a:ext cx="5581650" cy="41859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240" w:lineRule="auto"/>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接着，讲师详细讲解了多种典型的诈骗形式，包括借用手机诈骗、兼职刷单诈骗、路上奇遇诈骗等。讲师以近期屡屡得手的AI诈骗为例进行剖析，通过真实案例形象地还原了受害人一步步从上当受骗到最后被骗巨大金额的经过，给大家讲解了AI的特点、AI诈骗的常用手法和如何防范AI诈骗。</w:t>
      </w:r>
    </w:p>
    <w:p>
      <w:pPr>
        <w:rPr>
          <w:rFonts w:hint="eastAsia"/>
          <w:lang w:val="en-US" w:eastAsia="zh-CN"/>
        </w:rPr>
      </w:pPr>
      <w:r>
        <w:rPr>
          <w:rFonts w:hint="eastAsia"/>
          <w:lang w:val="en-US" w:eastAsia="zh-CN"/>
        </w:rPr>
        <w:drawing>
          <wp:inline distT="0" distB="0" distL="114300" distR="114300">
            <wp:extent cx="5581650" cy="4185920"/>
            <wp:effectExtent l="0" t="0" r="0" b="5080"/>
            <wp:docPr id="7" name="图片 7" descr="8eccfd77df640281385d4792b9f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eccfd77df640281385d4792b9f0e40"/>
                    <pic:cNvPicPr>
                      <a:picLocks noChangeAspect="1"/>
                    </pic:cNvPicPr>
                  </pic:nvPicPr>
                  <pic:blipFill>
                    <a:blip r:embed="rId8"/>
                    <a:stretch>
                      <a:fillRect/>
                    </a:stretch>
                  </pic:blipFill>
                  <pic:spPr>
                    <a:xfrm>
                      <a:off x="0" y="0"/>
                      <a:ext cx="5581650" cy="41859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240" w:lineRule="auto"/>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最后，讲师对受骗心理进行全面分析，引申出反骗小知识，防诈小锦囊，总结出“不懂不做”和“推迟决断，推迟支付”，倡导理性消费，杜绝盲目消费、超前消费，教育同学们“不轻信、不回拨、不点击、不透露和不转账”，告诫大家天上不会掉馅饼，掉下来的只会是陷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240" w:lineRule="auto"/>
        <w:ind w:left="0" w:right="0" w:firstLine="640" w:firstLineChars="200"/>
        <w:textAlignment w:val="auto"/>
        <w:rPr>
          <w:rFonts w:hint="eastAsia" w:ascii="宋体" w:hAnsi="宋体" w:eastAsia="宋体" w:cs="宋体"/>
          <w:b w:val="0"/>
          <w:bCs w:val="0"/>
          <w:i w:val="0"/>
          <w:iCs w:val="0"/>
          <w:caps w:val="0"/>
          <w:color w:val="333333"/>
          <w:spacing w:val="0"/>
          <w:sz w:val="32"/>
          <w:szCs w:val="32"/>
          <w:shd w:val="clear" w:fill="FFFFFF"/>
        </w:rPr>
      </w:pPr>
      <w:r>
        <w:rPr>
          <w:rFonts w:hint="eastAsia" w:ascii="仿宋" w:hAnsi="仿宋" w:eastAsia="仿宋" w:cs="仿宋"/>
          <w:b w:val="0"/>
          <w:bCs w:val="0"/>
          <w:kern w:val="2"/>
          <w:sz w:val="32"/>
          <w:szCs w:val="32"/>
          <w:lang w:val="en-US" w:eastAsia="zh-CN" w:bidi="ar-SA"/>
        </w:rPr>
        <w:t>此次活动圆满成功。今后东方财富证券将继续秉承保护投资者权益的原则，积极推进“投资者教育进百校”系列活动，继续开展有关金融知识的普及工作，持续推动“投资者教育纳入国民教育体系”建设工作。</w:t>
      </w:r>
      <w:r>
        <w:rPr>
          <w:rFonts w:hint="eastAsia" w:ascii="宋体" w:hAnsi="宋体" w:eastAsia="宋体" w:cs="宋体"/>
          <w:b w:val="0"/>
          <w:bCs w:val="0"/>
          <w:i w:val="0"/>
          <w:iCs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b w:val="0"/>
          <w:bCs w:val="0"/>
          <w:i w:val="0"/>
          <w:iCs w:val="0"/>
          <w:caps w:val="0"/>
          <w:color w:val="333333"/>
          <w:spacing w:val="0"/>
          <w:sz w:val="32"/>
          <w:szCs w:val="32"/>
          <w:shd w:val="clear" w:fill="FFFFFF"/>
        </w:rPr>
      </w:pPr>
    </w:p>
    <w:p>
      <w:pPr>
        <w:keepNext w:val="0"/>
        <w:keepLines w:val="0"/>
        <w:widowControl w:val="0"/>
        <w:suppressLineNumbers w:val="0"/>
        <w:spacing w:before="0" w:beforeAutospacing="0" w:after="0" w:afterAutospacing="0" w:line="360" w:lineRule="auto"/>
        <w:ind w:left="0" w:right="0" w:firstLine="0" w:firstLineChars="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0" w:firstLineChars="0"/>
        <w:jc w:val="righ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东方财富证券投资者教育基地</w:t>
      </w:r>
    </w:p>
    <w:p>
      <w:pPr>
        <w:keepNext w:val="0"/>
        <w:keepLines w:val="0"/>
        <w:widowControl w:val="0"/>
        <w:suppressLineNumbers w:val="0"/>
        <w:spacing w:before="0" w:beforeAutospacing="0" w:after="0" w:afterAutospacing="0" w:line="360" w:lineRule="auto"/>
        <w:ind w:left="0" w:right="0" w:firstLine="640" w:firstLineChars="200"/>
        <w:jc w:val="right"/>
      </w:pPr>
      <w:r>
        <w:rPr>
          <w:rFonts w:hint="eastAsia" w:ascii="仿宋" w:hAnsi="仿宋" w:eastAsia="仿宋" w:cs="仿宋"/>
          <w:kern w:val="2"/>
          <w:sz w:val="32"/>
          <w:szCs w:val="32"/>
          <w:lang w:val="en-US" w:eastAsia="zh-CN" w:bidi="ar"/>
        </w:rPr>
        <w:t xml:space="preserve">2023年6月5日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2"/>
          <w:szCs w:val="32"/>
          <w:lang w:eastAsia="zh-CN"/>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仿宋"/>
        <w:lang w:eastAsia="zh-CN"/>
      </w:rPr>
      <w:drawing>
        <wp:anchor distT="0" distB="0" distL="114300" distR="114300" simplePos="0" relativeHeight="251659264" behindDoc="1" locked="0" layoutInCell="1" allowOverlap="1">
          <wp:simplePos x="0" y="0"/>
          <wp:positionH relativeFrom="column">
            <wp:posOffset>-73025</wp:posOffset>
          </wp:positionH>
          <wp:positionV relativeFrom="paragraph">
            <wp:posOffset>-608965</wp:posOffset>
          </wp:positionV>
          <wp:extent cx="3277235" cy="2185035"/>
          <wp:effectExtent l="0" t="0" r="0" b="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3277235" cy="21850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GZlMGVmNzczOGI3NzhkYmUxMmRlMDQ5NTIwYzEifQ=="/>
  </w:docVars>
  <w:rsids>
    <w:rsidRoot w:val="0EC016EC"/>
    <w:rsid w:val="00031CF8"/>
    <w:rsid w:val="001E13A3"/>
    <w:rsid w:val="003357D8"/>
    <w:rsid w:val="00665BAD"/>
    <w:rsid w:val="00897327"/>
    <w:rsid w:val="00B55241"/>
    <w:rsid w:val="00C6664C"/>
    <w:rsid w:val="00DA0E46"/>
    <w:rsid w:val="00F44F67"/>
    <w:rsid w:val="021D7150"/>
    <w:rsid w:val="024D00FA"/>
    <w:rsid w:val="031A4A2D"/>
    <w:rsid w:val="031D7F48"/>
    <w:rsid w:val="03E80687"/>
    <w:rsid w:val="03F52913"/>
    <w:rsid w:val="04387860"/>
    <w:rsid w:val="04A40A52"/>
    <w:rsid w:val="050A1963"/>
    <w:rsid w:val="054162A1"/>
    <w:rsid w:val="06422D50"/>
    <w:rsid w:val="06856661"/>
    <w:rsid w:val="06872B7E"/>
    <w:rsid w:val="068E77E1"/>
    <w:rsid w:val="069E47FD"/>
    <w:rsid w:val="069E7A64"/>
    <w:rsid w:val="06C3551E"/>
    <w:rsid w:val="06CE0768"/>
    <w:rsid w:val="072B6110"/>
    <w:rsid w:val="07722D87"/>
    <w:rsid w:val="07A22499"/>
    <w:rsid w:val="07C37770"/>
    <w:rsid w:val="07E06245"/>
    <w:rsid w:val="07FD4271"/>
    <w:rsid w:val="084C7436"/>
    <w:rsid w:val="08602EE2"/>
    <w:rsid w:val="087E358A"/>
    <w:rsid w:val="08846406"/>
    <w:rsid w:val="089D030F"/>
    <w:rsid w:val="08B5375F"/>
    <w:rsid w:val="095F7EFA"/>
    <w:rsid w:val="09A432A2"/>
    <w:rsid w:val="09E60862"/>
    <w:rsid w:val="09E64814"/>
    <w:rsid w:val="0A1044A4"/>
    <w:rsid w:val="0A162295"/>
    <w:rsid w:val="0A410426"/>
    <w:rsid w:val="0A467A21"/>
    <w:rsid w:val="0B6C7692"/>
    <w:rsid w:val="0B703DB8"/>
    <w:rsid w:val="0BE33CF4"/>
    <w:rsid w:val="0C8D313A"/>
    <w:rsid w:val="0CC514ED"/>
    <w:rsid w:val="0CFC11DB"/>
    <w:rsid w:val="0D9C57FC"/>
    <w:rsid w:val="0E6E6557"/>
    <w:rsid w:val="0E8C3373"/>
    <w:rsid w:val="0EA10E27"/>
    <w:rsid w:val="0EC016EC"/>
    <w:rsid w:val="0ED63047"/>
    <w:rsid w:val="0F142DF9"/>
    <w:rsid w:val="0F302661"/>
    <w:rsid w:val="0F5D45EF"/>
    <w:rsid w:val="0F727DD1"/>
    <w:rsid w:val="0FA15A90"/>
    <w:rsid w:val="0FE6308F"/>
    <w:rsid w:val="0FF705D0"/>
    <w:rsid w:val="10026F41"/>
    <w:rsid w:val="101E2707"/>
    <w:rsid w:val="10DB1C9F"/>
    <w:rsid w:val="1108503C"/>
    <w:rsid w:val="114B6927"/>
    <w:rsid w:val="11731ED8"/>
    <w:rsid w:val="11917784"/>
    <w:rsid w:val="11D51D92"/>
    <w:rsid w:val="12154D3D"/>
    <w:rsid w:val="130C25E4"/>
    <w:rsid w:val="13533D6F"/>
    <w:rsid w:val="13825B09"/>
    <w:rsid w:val="140245A5"/>
    <w:rsid w:val="14B051F1"/>
    <w:rsid w:val="15006914"/>
    <w:rsid w:val="15037C91"/>
    <w:rsid w:val="151B6ADC"/>
    <w:rsid w:val="155609F9"/>
    <w:rsid w:val="158926EC"/>
    <w:rsid w:val="159208A0"/>
    <w:rsid w:val="167B0CC0"/>
    <w:rsid w:val="16C4580E"/>
    <w:rsid w:val="16E80B02"/>
    <w:rsid w:val="17011D34"/>
    <w:rsid w:val="17084E70"/>
    <w:rsid w:val="17276095"/>
    <w:rsid w:val="175F41D9"/>
    <w:rsid w:val="177A6D05"/>
    <w:rsid w:val="17895945"/>
    <w:rsid w:val="18633104"/>
    <w:rsid w:val="18D816E4"/>
    <w:rsid w:val="19460BC0"/>
    <w:rsid w:val="19832ED4"/>
    <w:rsid w:val="19946F79"/>
    <w:rsid w:val="19A5038E"/>
    <w:rsid w:val="1A40444E"/>
    <w:rsid w:val="1B056CCF"/>
    <w:rsid w:val="1B514C3C"/>
    <w:rsid w:val="1C3551A8"/>
    <w:rsid w:val="1D863A66"/>
    <w:rsid w:val="1DAC32AE"/>
    <w:rsid w:val="1DAD4F9D"/>
    <w:rsid w:val="1DF83E91"/>
    <w:rsid w:val="1DFB572F"/>
    <w:rsid w:val="1E3612D0"/>
    <w:rsid w:val="1E6102B9"/>
    <w:rsid w:val="1EAC2A66"/>
    <w:rsid w:val="1F483424"/>
    <w:rsid w:val="1F4D70C1"/>
    <w:rsid w:val="1FA24B48"/>
    <w:rsid w:val="1FBC3495"/>
    <w:rsid w:val="20517888"/>
    <w:rsid w:val="20C30596"/>
    <w:rsid w:val="20E81393"/>
    <w:rsid w:val="20F30E5A"/>
    <w:rsid w:val="21354AB4"/>
    <w:rsid w:val="21D10545"/>
    <w:rsid w:val="22392899"/>
    <w:rsid w:val="22966C23"/>
    <w:rsid w:val="22B95CD3"/>
    <w:rsid w:val="22CA56D0"/>
    <w:rsid w:val="22E815AD"/>
    <w:rsid w:val="233C2C53"/>
    <w:rsid w:val="233C2FBE"/>
    <w:rsid w:val="235C6192"/>
    <w:rsid w:val="235D4796"/>
    <w:rsid w:val="23796141"/>
    <w:rsid w:val="23955126"/>
    <w:rsid w:val="23A7783E"/>
    <w:rsid w:val="23A95810"/>
    <w:rsid w:val="23B74B7D"/>
    <w:rsid w:val="23D836A9"/>
    <w:rsid w:val="23DF164F"/>
    <w:rsid w:val="242D4BD3"/>
    <w:rsid w:val="24E52C95"/>
    <w:rsid w:val="250E4ED3"/>
    <w:rsid w:val="25231EB4"/>
    <w:rsid w:val="258016EC"/>
    <w:rsid w:val="25CB4D65"/>
    <w:rsid w:val="26891E77"/>
    <w:rsid w:val="27231852"/>
    <w:rsid w:val="2727075A"/>
    <w:rsid w:val="27672EE0"/>
    <w:rsid w:val="27807D4D"/>
    <w:rsid w:val="27F76EB7"/>
    <w:rsid w:val="285756EF"/>
    <w:rsid w:val="286316E3"/>
    <w:rsid w:val="289D6624"/>
    <w:rsid w:val="28D92C3B"/>
    <w:rsid w:val="28F35E0C"/>
    <w:rsid w:val="29001E4B"/>
    <w:rsid w:val="29466091"/>
    <w:rsid w:val="296C39E6"/>
    <w:rsid w:val="29D1680F"/>
    <w:rsid w:val="2A9E34CC"/>
    <w:rsid w:val="2B260AF0"/>
    <w:rsid w:val="2B3B5536"/>
    <w:rsid w:val="2B5B105D"/>
    <w:rsid w:val="2B872ED7"/>
    <w:rsid w:val="2B9351F9"/>
    <w:rsid w:val="2BE62DC7"/>
    <w:rsid w:val="2BE710A1"/>
    <w:rsid w:val="2CDC289E"/>
    <w:rsid w:val="2CE55D1D"/>
    <w:rsid w:val="2D0D4B37"/>
    <w:rsid w:val="2D4B1F8E"/>
    <w:rsid w:val="2D632A1D"/>
    <w:rsid w:val="2DE21DF4"/>
    <w:rsid w:val="2E3511E0"/>
    <w:rsid w:val="2E3E6096"/>
    <w:rsid w:val="2E482CA3"/>
    <w:rsid w:val="2E876B6B"/>
    <w:rsid w:val="2F19158A"/>
    <w:rsid w:val="2F5A3133"/>
    <w:rsid w:val="2FAF1572"/>
    <w:rsid w:val="30120EE3"/>
    <w:rsid w:val="31104BF6"/>
    <w:rsid w:val="314D538E"/>
    <w:rsid w:val="317E6CB6"/>
    <w:rsid w:val="3181499C"/>
    <w:rsid w:val="31A75B75"/>
    <w:rsid w:val="31CD2737"/>
    <w:rsid w:val="31F44A9B"/>
    <w:rsid w:val="32137C32"/>
    <w:rsid w:val="3221486C"/>
    <w:rsid w:val="32231A2F"/>
    <w:rsid w:val="324A521D"/>
    <w:rsid w:val="327D4380"/>
    <w:rsid w:val="32927E09"/>
    <w:rsid w:val="329D4BAF"/>
    <w:rsid w:val="32F01183"/>
    <w:rsid w:val="332E191D"/>
    <w:rsid w:val="341E3970"/>
    <w:rsid w:val="348A2CD0"/>
    <w:rsid w:val="34FB3BBE"/>
    <w:rsid w:val="35AB133E"/>
    <w:rsid w:val="3626014D"/>
    <w:rsid w:val="3674665B"/>
    <w:rsid w:val="36AA6330"/>
    <w:rsid w:val="36C6779A"/>
    <w:rsid w:val="37454A37"/>
    <w:rsid w:val="37DE6A62"/>
    <w:rsid w:val="38006A7F"/>
    <w:rsid w:val="38320053"/>
    <w:rsid w:val="389C3213"/>
    <w:rsid w:val="38C8022F"/>
    <w:rsid w:val="398C3287"/>
    <w:rsid w:val="3999521F"/>
    <w:rsid w:val="39B5287F"/>
    <w:rsid w:val="39B94A95"/>
    <w:rsid w:val="39BC2DA7"/>
    <w:rsid w:val="39FF77D8"/>
    <w:rsid w:val="3A5B5188"/>
    <w:rsid w:val="3AB57F4E"/>
    <w:rsid w:val="3AD00103"/>
    <w:rsid w:val="3C0A469A"/>
    <w:rsid w:val="3C2B4DAB"/>
    <w:rsid w:val="3D2E2FD3"/>
    <w:rsid w:val="3D3141FE"/>
    <w:rsid w:val="3D3B4C52"/>
    <w:rsid w:val="3DB47099"/>
    <w:rsid w:val="3DDA5227"/>
    <w:rsid w:val="3DE44AA4"/>
    <w:rsid w:val="3E37174B"/>
    <w:rsid w:val="3E3C1720"/>
    <w:rsid w:val="3E415BF9"/>
    <w:rsid w:val="3EFE0783"/>
    <w:rsid w:val="3F833E97"/>
    <w:rsid w:val="3FC400FB"/>
    <w:rsid w:val="4021454A"/>
    <w:rsid w:val="404373B5"/>
    <w:rsid w:val="404A4008"/>
    <w:rsid w:val="4094050C"/>
    <w:rsid w:val="41422527"/>
    <w:rsid w:val="419378A9"/>
    <w:rsid w:val="41EA06E9"/>
    <w:rsid w:val="42330A76"/>
    <w:rsid w:val="427B21C3"/>
    <w:rsid w:val="43A22025"/>
    <w:rsid w:val="43CE38BC"/>
    <w:rsid w:val="441440F3"/>
    <w:rsid w:val="446B59CB"/>
    <w:rsid w:val="44895362"/>
    <w:rsid w:val="449E24B7"/>
    <w:rsid w:val="44B054CC"/>
    <w:rsid w:val="45091B37"/>
    <w:rsid w:val="45130421"/>
    <w:rsid w:val="45813EBC"/>
    <w:rsid w:val="45D473CB"/>
    <w:rsid w:val="460452B1"/>
    <w:rsid w:val="4612476D"/>
    <w:rsid w:val="464A2ED4"/>
    <w:rsid w:val="46830F01"/>
    <w:rsid w:val="472316BA"/>
    <w:rsid w:val="475B7D47"/>
    <w:rsid w:val="475C10E4"/>
    <w:rsid w:val="47774071"/>
    <w:rsid w:val="47A4404E"/>
    <w:rsid w:val="47DE7578"/>
    <w:rsid w:val="486A35F7"/>
    <w:rsid w:val="48892E91"/>
    <w:rsid w:val="488F409C"/>
    <w:rsid w:val="48DD3AFF"/>
    <w:rsid w:val="49417CD5"/>
    <w:rsid w:val="495C4A24"/>
    <w:rsid w:val="49725CA7"/>
    <w:rsid w:val="49D30BCF"/>
    <w:rsid w:val="49EB4AA6"/>
    <w:rsid w:val="4A365275"/>
    <w:rsid w:val="4A4F0105"/>
    <w:rsid w:val="4A6C0DCA"/>
    <w:rsid w:val="4A96711A"/>
    <w:rsid w:val="4AAA60D5"/>
    <w:rsid w:val="4B23376E"/>
    <w:rsid w:val="4B4867A4"/>
    <w:rsid w:val="4BA31628"/>
    <w:rsid w:val="4C06487C"/>
    <w:rsid w:val="4C4C6FD2"/>
    <w:rsid w:val="4C4D5702"/>
    <w:rsid w:val="4C8158BA"/>
    <w:rsid w:val="4C912C37"/>
    <w:rsid w:val="4CF62E3F"/>
    <w:rsid w:val="4D1E7FD6"/>
    <w:rsid w:val="4DD728CB"/>
    <w:rsid w:val="4E1E0A5E"/>
    <w:rsid w:val="4E6D7799"/>
    <w:rsid w:val="4E964534"/>
    <w:rsid w:val="4F212F50"/>
    <w:rsid w:val="4F2B5DCC"/>
    <w:rsid w:val="4FC50193"/>
    <w:rsid w:val="4FED24A1"/>
    <w:rsid w:val="4FED7A71"/>
    <w:rsid w:val="50067238"/>
    <w:rsid w:val="50237ADC"/>
    <w:rsid w:val="506209A6"/>
    <w:rsid w:val="50A77EAB"/>
    <w:rsid w:val="50F9704A"/>
    <w:rsid w:val="515B3813"/>
    <w:rsid w:val="51691755"/>
    <w:rsid w:val="51860797"/>
    <w:rsid w:val="518C32A0"/>
    <w:rsid w:val="51AA02F7"/>
    <w:rsid w:val="51DF61F2"/>
    <w:rsid w:val="51FB1C02"/>
    <w:rsid w:val="527F44D1"/>
    <w:rsid w:val="52C97735"/>
    <w:rsid w:val="52E3285B"/>
    <w:rsid w:val="531E6426"/>
    <w:rsid w:val="53D24C9F"/>
    <w:rsid w:val="540909B7"/>
    <w:rsid w:val="549C661D"/>
    <w:rsid w:val="54A04AB9"/>
    <w:rsid w:val="54EE01A6"/>
    <w:rsid w:val="55683601"/>
    <w:rsid w:val="56535531"/>
    <w:rsid w:val="57E06777"/>
    <w:rsid w:val="583F6257"/>
    <w:rsid w:val="58A24F33"/>
    <w:rsid w:val="59932236"/>
    <w:rsid w:val="59B555EA"/>
    <w:rsid w:val="5AC0705E"/>
    <w:rsid w:val="5AE221B5"/>
    <w:rsid w:val="5B196240"/>
    <w:rsid w:val="5B402A74"/>
    <w:rsid w:val="5B5A2DFA"/>
    <w:rsid w:val="5B743E4F"/>
    <w:rsid w:val="5BB41B3C"/>
    <w:rsid w:val="5BD011A3"/>
    <w:rsid w:val="5C7776DD"/>
    <w:rsid w:val="5CCB3F43"/>
    <w:rsid w:val="5D1F428F"/>
    <w:rsid w:val="5D217857"/>
    <w:rsid w:val="5D5F6439"/>
    <w:rsid w:val="5D821D20"/>
    <w:rsid w:val="5DC773BD"/>
    <w:rsid w:val="5E4562C8"/>
    <w:rsid w:val="5E9910D0"/>
    <w:rsid w:val="5EAD739C"/>
    <w:rsid w:val="5EB17398"/>
    <w:rsid w:val="5EB50A07"/>
    <w:rsid w:val="5EB97DCB"/>
    <w:rsid w:val="5EDB606F"/>
    <w:rsid w:val="5F044677"/>
    <w:rsid w:val="5F182D44"/>
    <w:rsid w:val="5F2F71D3"/>
    <w:rsid w:val="5FBD1CD0"/>
    <w:rsid w:val="5FED7480"/>
    <w:rsid w:val="603D6F06"/>
    <w:rsid w:val="607509B4"/>
    <w:rsid w:val="60C82547"/>
    <w:rsid w:val="60F25D4E"/>
    <w:rsid w:val="610620A9"/>
    <w:rsid w:val="61A343E0"/>
    <w:rsid w:val="61A7184D"/>
    <w:rsid w:val="61D5157D"/>
    <w:rsid w:val="620F6680"/>
    <w:rsid w:val="621907C3"/>
    <w:rsid w:val="621C1AE4"/>
    <w:rsid w:val="62A74555"/>
    <w:rsid w:val="633678A7"/>
    <w:rsid w:val="63557C20"/>
    <w:rsid w:val="637C2D4C"/>
    <w:rsid w:val="639B2628"/>
    <w:rsid w:val="63A406F2"/>
    <w:rsid w:val="63A41C7C"/>
    <w:rsid w:val="64FD3107"/>
    <w:rsid w:val="65B25CA0"/>
    <w:rsid w:val="65FE3386"/>
    <w:rsid w:val="66BE2939"/>
    <w:rsid w:val="66E40070"/>
    <w:rsid w:val="673B3D2D"/>
    <w:rsid w:val="67567318"/>
    <w:rsid w:val="67894F1C"/>
    <w:rsid w:val="67941CC2"/>
    <w:rsid w:val="67DE312F"/>
    <w:rsid w:val="68593E23"/>
    <w:rsid w:val="68B006AB"/>
    <w:rsid w:val="68B13170"/>
    <w:rsid w:val="69053464"/>
    <w:rsid w:val="694F3806"/>
    <w:rsid w:val="6972741B"/>
    <w:rsid w:val="6A625F67"/>
    <w:rsid w:val="6B125684"/>
    <w:rsid w:val="6B1811A2"/>
    <w:rsid w:val="6B20280B"/>
    <w:rsid w:val="6B2B0AAB"/>
    <w:rsid w:val="6B99572F"/>
    <w:rsid w:val="6BDC666E"/>
    <w:rsid w:val="6BDD0871"/>
    <w:rsid w:val="6C5B5293"/>
    <w:rsid w:val="6C77379F"/>
    <w:rsid w:val="6D050DAB"/>
    <w:rsid w:val="6DD8026E"/>
    <w:rsid w:val="6E0A1B3F"/>
    <w:rsid w:val="6E906D9A"/>
    <w:rsid w:val="6EDB52E8"/>
    <w:rsid w:val="6F1027D4"/>
    <w:rsid w:val="6F183279"/>
    <w:rsid w:val="6F573414"/>
    <w:rsid w:val="6F9B5C2E"/>
    <w:rsid w:val="6FA50623"/>
    <w:rsid w:val="70384C48"/>
    <w:rsid w:val="70790236"/>
    <w:rsid w:val="708B5D9C"/>
    <w:rsid w:val="709B59C5"/>
    <w:rsid w:val="71214102"/>
    <w:rsid w:val="716A5681"/>
    <w:rsid w:val="716B1D9A"/>
    <w:rsid w:val="716D6F1F"/>
    <w:rsid w:val="71CC00E9"/>
    <w:rsid w:val="71E60A7F"/>
    <w:rsid w:val="71F118FE"/>
    <w:rsid w:val="72080E01"/>
    <w:rsid w:val="727D5888"/>
    <w:rsid w:val="7289545F"/>
    <w:rsid w:val="72A729E6"/>
    <w:rsid w:val="72AF5315"/>
    <w:rsid w:val="732410B7"/>
    <w:rsid w:val="73D449C2"/>
    <w:rsid w:val="73D6524F"/>
    <w:rsid w:val="740B46CE"/>
    <w:rsid w:val="7424523C"/>
    <w:rsid w:val="74377F90"/>
    <w:rsid w:val="74420ABE"/>
    <w:rsid w:val="757E693A"/>
    <w:rsid w:val="760C4AC0"/>
    <w:rsid w:val="763821A7"/>
    <w:rsid w:val="7662355B"/>
    <w:rsid w:val="76653C30"/>
    <w:rsid w:val="766E24A0"/>
    <w:rsid w:val="76F141A8"/>
    <w:rsid w:val="7769092B"/>
    <w:rsid w:val="778817D1"/>
    <w:rsid w:val="778E7227"/>
    <w:rsid w:val="779632CD"/>
    <w:rsid w:val="77AE12C0"/>
    <w:rsid w:val="785D684A"/>
    <w:rsid w:val="78742127"/>
    <w:rsid w:val="789359EF"/>
    <w:rsid w:val="78A86227"/>
    <w:rsid w:val="78F56274"/>
    <w:rsid w:val="79116D2A"/>
    <w:rsid w:val="791C1EC8"/>
    <w:rsid w:val="79CB2B82"/>
    <w:rsid w:val="7A97688D"/>
    <w:rsid w:val="7ADA0D70"/>
    <w:rsid w:val="7B67571A"/>
    <w:rsid w:val="7B8F21E1"/>
    <w:rsid w:val="7BAC2D3A"/>
    <w:rsid w:val="7C064377"/>
    <w:rsid w:val="7C0C5AB9"/>
    <w:rsid w:val="7C141884"/>
    <w:rsid w:val="7C8D4118"/>
    <w:rsid w:val="7CF8312F"/>
    <w:rsid w:val="7D286ACB"/>
    <w:rsid w:val="7D540579"/>
    <w:rsid w:val="7D885903"/>
    <w:rsid w:val="7DA51E3C"/>
    <w:rsid w:val="7DAD3345"/>
    <w:rsid w:val="7DB963DF"/>
    <w:rsid w:val="7DD30A52"/>
    <w:rsid w:val="7E142BFD"/>
    <w:rsid w:val="7ECB22FF"/>
    <w:rsid w:val="7EDB1D50"/>
    <w:rsid w:val="7F170935"/>
    <w:rsid w:val="7F39083A"/>
    <w:rsid w:val="7F7B197E"/>
    <w:rsid w:val="7F940D41"/>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886</Words>
  <Characters>898</Characters>
  <Lines>0</Lines>
  <Paragraphs>0</Paragraphs>
  <TotalTime>27</TotalTime>
  <ScaleCrop>false</ScaleCrop>
  <LinksUpToDate>false</LinksUpToDate>
  <CharactersWithSpaces>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2022-05-12T08:25:00Z</dcterms:created>
  <dc:creator>   </dc:creator>
  <cp:lastModifiedBy>小玲</cp:lastModifiedBy>
  <dcterms:modified xsi:type="dcterms:W3CDTF">2023-06-15T02:59:29Z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FBDC185D12E64F7A95B7B46ACB88C898</vt:lpwstr>
  </property>
</Properties>
</file>